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16895" w14:textId="2FBA9F22" w:rsidR="00A26599" w:rsidRDefault="00D862A5">
      <w:pPr>
        <w:rPr>
          <w:b/>
          <w:sz w:val="28"/>
          <w:szCs w:val="28"/>
        </w:rPr>
      </w:pPr>
      <w:r w:rsidRPr="00D862A5">
        <w:rPr>
          <w:b/>
          <w:sz w:val="28"/>
          <w:szCs w:val="28"/>
        </w:rPr>
        <w:t>CSG Fire Conference</w:t>
      </w:r>
      <w:r>
        <w:rPr>
          <w:b/>
          <w:sz w:val="28"/>
          <w:szCs w:val="28"/>
        </w:rPr>
        <w:t xml:space="preserve"> </w:t>
      </w:r>
      <w:r w:rsidR="006F5A94">
        <w:rPr>
          <w:b/>
          <w:sz w:val="28"/>
          <w:szCs w:val="28"/>
        </w:rPr>
        <w:t>2019</w:t>
      </w:r>
    </w:p>
    <w:p w14:paraId="6E95DF1D" w14:textId="77777777" w:rsidR="00C55603" w:rsidRDefault="00C55603">
      <w:pPr>
        <w:rPr>
          <w:b/>
          <w:sz w:val="28"/>
          <w:szCs w:val="28"/>
        </w:rPr>
      </w:pPr>
    </w:p>
    <w:p w14:paraId="069D4437" w14:textId="77777777" w:rsidR="000146FB" w:rsidRPr="000146FB" w:rsidRDefault="00C55603">
      <w:pPr>
        <w:rPr>
          <w:b/>
        </w:rPr>
      </w:pPr>
      <w:r>
        <w:rPr>
          <w:b/>
        </w:rPr>
        <w:t xml:space="preserve">Conference </w:t>
      </w:r>
      <w:proofErr w:type="gramStart"/>
      <w:r w:rsidR="000146FB" w:rsidRPr="000146FB">
        <w:rPr>
          <w:b/>
        </w:rPr>
        <w:t>Chair :</w:t>
      </w:r>
      <w:proofErr w:type="gramEnd"/>
      <w:r w:rsidR="000146FB" w:rsidRPr="000146FB">
        <w:rPr>
          <w:b/>
        </w:rPr>
        <w:t xml:space="preserve"> Matthew Powell-Howard</w:t>
      </w:r>
      <w:r w:rsidR="000146FB">
        <w:rPr>
          <w:b/>
        </w:rPr>
        <w:t xml:space="preserve">,  </w:t>
      </w:r>
      <w:r w:rsidR="000146FB" w:rsidRPr="000146FB">
        <w:rPr>
          <w:b/>
        </w:rPr>
        <w:t>Head of Strategy</w:t>
      </w:r>
      <w:r w:rsidR="00D90B74">
        <w:rPr>
          <w:b/>
        </w:rPr>
        <w:t>,</w:t>
      </w:r>
      <w:r w:rsidR="000146FB">
        <w:rPr>
          <w:b/>
        </w:rPr>
        <w:t xml:space="preserve"> NEBOSH</w:t>
      </w:r>
    </w:p>
    <w:p w14:paraId="5A4E9C04" w14:textId="77777777" w:rsidR="000146FB" w:rsidRDefault="000146FB">
      <w:pPr>
        <w:rPr>
          <w:b/>
          <w:sz w:val="28"/>
          <w:szCs w:val="28"/>
        </w:rPr>
      </w:pPr>
    </w:p>
    <w:p w14:paraId="14C41B79" w14:textId="77777777" w:rsidR="00C55603" w:rsidRPr="00C25F1B" w:rsidRDefault="00C55603" w:rsidP="00C55603">
      <w:pPr>
        <w:rPr>
          <w:b/>
        </w:rPr>
      </w:pPr>
      <w:r w:rsidRPr="00C25F1B">
        <w:rPr>
          <w:b/>
        </w:rPr>
        <w:t>Conference Context</w:t>
      </w:r>
    </w:p>
    <w:p w14:paraId="425EB884" w14:textId="77777777" w:rsidR="00C55603" w:rsidRDefault="00C55603" w:rsidP="00C55603">
      <w:r>
        <w:t xml:space="preserve">The Conference is directed at charity and voluntary organisations and aims to give an introductory insight into the main areas associated with fire safety.  </w:t>
      </w:r>
    </w:p>
    <w:p w14:paraId="46D96556" w14:textId="77777777" w:rsidR="00C55603" w:rsidRDefault="00C55603" w:rsidP="00C55603"/>
    <w:p w14:paraId="1D1175BA" w14:textId="77777777" w:rsidR="00C55603" w:rsidRDefault="00C55603" w:rsidP="00C55603">
      <w:r>
        <w:t xml:space="preserve">The </w:t>
      </w:r>
      <w:proofErr w:type="gramStart"/>
      <w:r>
        <w:t>Key Note</w:t>
      </w:r>
      <w:proofErr w:type="gramEnd"/>
      <w:r>
        <w:t xml:space="preserve"> Speech will discuss buildings in relation to fire safety – very topical at the moment following several high profile fires, and will lead into the rest of the conference which will be about how we effectively manage fire safety in the buildings we have responsibility for.</w:t>
      </w:r>
    </w:p>
    <w:p w14:paraId="41DE201C" w14:textId="77777777" w:rsidR="00C55603" w:rsidRDefault="00C55603" w:rsidP="00C55603"/>
    <w:p w14:paraId="0182AD37" w14:textId="77777777" w:rsidR="00C55603" w:rsidRDefault="00C55603" w:rsidP="00C55603">
      <w:r>
        <w:t xml:space="preserve">The conference programme covers the following </w:t>
      </w:r>
      <w:proofErr w:type="gramStart"/>
      <w:r>
        <w:t>topics :</w:t>
      </w:r>
      <w:proofErr w:type="gramEnd"/>
    </w:p>
    <w:p w14:paraId="0D3BBEB2" w14:textId="77777777" w:rsidR="00C55603" w:rsidRDefault="00C55603" w:rsidP="00C55603">
      <w:pPr>
        <w:pStyle w:val="ListParagraph"/>
        <w:numPr>
          <w:ilvl w:val="0"/>
          <w:numId w:val="7"/>
        </w:numPr>
        <w:spacing w:line="240" w:lineRule="auto"/>
      </w:pPr>
      <w:r>
        <w:t>E</w:t>
      </w:r>
      <w:r w:rsidRPr="000458A4">
        <w:t>nforcement</w:t>
      </w:r>
      <w:r>
        <w:t xml:space="preserve"> – The Legal Perspective</w:t>
      </w:r>
    </w:p>
    <w:p w14:paraId="480F707B" w14:textId="77777777" w:rsidR="00C55603" w:rsidRDefault="00C55603" w:rsidP="00C55603">
      <w:pPr>
        <w:pStyle w:val="ListParagraph"/>
        <w:numPr>
          <w:ilvl w:val="0"/>
          <w:numId w:val="7"/>
        </w:numPr>
        <w:spacing w:line="240" w:lineRule="auto"/>
      </w:pPr>
      <w:r>
        <w:t>Fire Risk Assessment – A Charity’s Perspective</w:t>
      </w:r>
    </w:p>
    <w:p w14:paraId="135AFE68" w14:textId="77777777" w:rsidR="00C55603" w:rsidRDefault="00C55603" w:rsidP="00C55603">
      <w:pPr>
        <w:pStyle w:val="ListParagraph"/>
        <w:numPr>
          <w:ilvl w:val="0"/>
          <w:numId w:val="7"/>
        </w:numPr>
        <w:spacing w:line="240" w:lineRule="auto"/>
      </w:pPr>
      <w:r>
        <w:t>B</w:t>
      </w:r>
      <w:r w:rsidRPr="000458A4">
        <w:t xml:space="preserve">usiness </w:t>
      </w:r>
      <w:r>
        <w:t xml:space="preserve">Continuity and Disaster Planning </w:t>
      </w:r>
    </w:p>
    <w:p w14:paraId="24DEA42A" w14:textId="77777777" w:rsidR="00C55603" w:rsidRDefault="00C55603" w:rsidP="00C55603">
      <w:pPr>
        <w:pStyle w:val="ListParagraph"/>
        <w:numPr>
          <w:ilvl w:val="0"/>
          <w:numId w:val="7"/>
        </w:numPr>
        <w:spacing w:line="240" w:lineRule="auto"/>
      </w:pPr>
      <w:r>
        <w:t>The Insurance P</w:t>
      </w:r>
      <w:r w:rsidRPr="000458A4">
        <w:t xml:space="preserve">erspective. </w:t>
      </w:r>
    </w:p>
    <w:p w14:paraId="0C4CA492" w14:textId="77777777" w:rsidR="00C55603" w:rsidRPr="000458A4" w:rsidRDefault="00C55603" w:rsidP="00C55603"/>
    <w:p w14:paraId="73522930" w14:textId="77777777" w:rsidR="00C55603" w:rsidRPr="000458A4" w:rsidRDefault="00C55603" w:rsidP="00C55603">
      <w:r w:rsidRPr="000458A4">
        <w:t xml:space="preserve">There will also be a case study presentation by </w:t>
      </w:r>
      <w:r w:rsidR="00F67CA5">
        <w:t xml:space="preserve">Bob </w:t>
      </w:r>
      <w:proofErr w:type="spellStart"/>
      <w:r w:rsidR="00F67CA5">
        <w:t>Bantock</w:t>
      </w:r>
      <w:proofErr w:type="spellEnd"/>
      <w:r w:rsidR="00F67CA5">
        <w:t xml:space="preserve"> of </w:t>
      </w:r>
      <w:r w:rsidRPr="000458A4">
        <w:t>the National Trust and their experi</w:t>
      </w:r>
      <w:r>
        <w:t>ences in fire safety management in our historic buildings.</w:t>
      </w:r>
    </w:p>
    <w:p w14:paraId="32030076" w14:textId="77777777" w:rsidR="00C55603" w:rsidRDefault="00C55603">
      <w:pPr>
        <w:rPr>
          <w:b/>
          <w:sz w:val="28"/>
          <w:szCs w:val="28"/>
        </w:rPr>
      </w:pPr>
    </w:p>
    <w:p w14:paraId="3835899B" w14:textId="77777777" w:rsidR="000146FB" w:rsidRDefault="000146FB" w:rsidP="000146FB">
      <w:pPr>
        <w:rPr>
          <w:b/>
        </w:rPr>
      </w:pPr>
      <w:r w:rsidRPr="000458A4">
        <w:rPr>
          <w:b/>
        </w:rPr>
        <w:t xml:space="preserve">Brief for Key Note </w:t>
      </w:r>
      <w:proofErr w:type="gramStart"/>
      <w:r w:rsidRPr="000458A4">
        <w:rPr>
          <w:b/>
        </w:rPr>
        <w:t>Speech :</w:t>
      </w:r>
      <w:proofErr w:type="gramEnd"/>
      <w:r w:rsidRPr="000458A4">
        <w:rPr>
          <w:b/>
        </w:rPr>
        <w:t xml:space="preserve"> </w:t>
      </w:r>
      <w:r>
        <w:rPr>
          <w:b/>
        </w:rPr>
        <w:t>Do Fire Safe Buildings Exist ?</w:t>
      </w:r>
    </w:p>
    <w:p w14:paraId="78ECD7DF" w14:textId="2B77AD66" w:rsidR="000146FB" w:rsidRPr="000146FB" w:rsidRDefault="000146FB" w:rsidP="000146FB">
      <w:pPr>
        <w:rPr>
          <w:b/>
          <w:i/>
        </w:rPr>
      </w:pPr>
      <w:bookmarkStart w:id="0" w:name="_GoBack"/>
      <w:bookmarkEnd w:id="0"/>
      <w:r>
        <w:rPr>
          <w:b/>
          <w:i/>
        </w:rPr>
        <w:t>National Fire Chiefs Council (NFCC)</w:t>
      </w:r>
    </w:p>
    <w:p w14:paraId="31227AAD" w14:textId="77777777" w:rsidR="000146FB" w:rsidRPr="00C25F1B" w:rsidRDefault="000146FB" w:rsidP="000146FB">
      <w:pPr>
        <w:rPr>
          <w:color w:val="000000"/>
        </w:rPr>
      </w:pPr>
      <w:r>
        <w:rPr>
          <w:color w:val="000000"/>
        </w:rPr>
        <w:t>W</w:t>
      </w:r>
      <w:r w:rsidRPr="00C25F1B">
        <w:rPr>
          <w:color w:val="000000"/>
        </w:rPr>
        <w:t>ith Grenfell just over two years ago</w:t>
      </w:r>
      <w:r>
        <w:rPr>
          <w:color w:val="000000"/>
        </w:rPr>
        <w:t>,</w:t>
      </w:r>
      <w:r w:rsidRPr="00C25F1B">
        <w:rPr>
          <w:color w:val="000000"/>
        </w:rPr>
        <w:t xml:space="preserve"> the recent balcony fire in London </w:t>
      </w:r>
      <w:r>
        <w:rPr>
          <w:color w:val="000000"/>
        </w:rPr>
        <w:t>which spread through neighbouring flats, and the various high profile public building fires such as the Glasgow School of Art Mackintosh building, and Notre Dame</w:t>
      </w:r>
      <w:r w:rsidR="00D90B74">
        <w:rPr>
          <w:color w:val="000000"/>
        </w:rPr>
        <w:t xml:space="preserve"> cathedral to name a few, b</w:t>
      </w:r>
      <w:r>
        <w:rPr>
          <w:color w:val="000000"/>
        </w:rPr>
        <w:t>uilding design is particularly topical in regards to fire safety</w:t>
      </w:r>
      <w:r w:rsidRPr="00C25F1B">
        <w:rPr>
          <w:color w:val="000000"/>
        </w:rPr>
        <w:t>.</w:t>
      </w:r>
    </w:p>
    <w:p w14:paraId="12C911A6" w14:textId="77777777" w:rsidR="000146FB" w:rsidRPr="00C25F1B" w:rsidRDefault="000146FB" w:rsidP="000146FB">
      <w:pPr>
        <w:rPr>
          <w:b/>
        </w:rPr>
      </w:pPr>
    </w:p>
    <w:p w14:paraId="46B6B5C4" w14:textId="77777777" w:rsidR="000146FB" w:rsidRDefault="000146FB" w:rsidP="000146FB">
      <w:r>
        <w:t xml:space="preserve">The Key Note Speech will concentrate on fire safety in relation to buildings and address the following </w:t>
      </w:r>
      <w:proofErr w:type="gramStart"/>
      <w:r>
        <w:t>points :</w:t>
      </w:r>
      <w:proofErr w:type="gramEnd"/>
    </w:p>
    <w:p w14:paraId="6A67FD56" w14:textId="77777777" w:rsidR="000146FB" w:rsidRDefault="000146FB" w:rsidP="000146FB">
      <w:pPr>
        <w:pStyle w:val="ListParagraph"/>
        <w:numPr>
          <w:ilvl w:val="0"/>
          <w:numId w:val="6"/>
        </w:numPr>
        <w:spacing w:line="240" w:lineRule="auto"/>
      </w:pPr>
      <w:r>
        <w:t xml:space="preserve">What makes a building safe from a fire </w:t>
      </w:r>
      <w:proofErr w:type="gramStart"/>
      <w:r>
        <w:t>perspective</w:t>
      </w:r>
      <w:proofErr w:type="gramEnd"/>
    </w:p>
    <w:p w14:paraId="326EC3FB" w14:textId="77777777" w:rsidR="000146FB" w:rsidRDefault="000146FB" w:rsidP="000146FB">
      <w:pPr>
        <w:pStyle w:val="ListParagraph"/>
        <w:numPr>
          <w:ilvl w:val="1"/>
          <w:numId w:val="6"/>
        </w:numPr>
        <w:spacing w:line="240" w:lineRule="auto"/>
      </w:pPr>
      <w:r>
        <w:t>Why / how do fires start in buildings – are there any common themes</w:t>
      </w:r>
    </w:p>
    <w:p w14:paraId="5E6131B3" w14:textId="77777777" w:rsidR="000146FB" w:rsidRDefault="000146FB" w:rsidP="000146FB">
      <w:pPr>
        <w:pStyle w:val="ListParagraph"/>
        <w:numPr>
          <w:ilvl w:val="1"/>
          <w:numId w:val="6"/>
        </w:numPr>
        <w:spacing w:line="240" w:lineRule="auto"/>
      </w:pPr>
      <w:r>
        <w:t>Design</w:t>
      </w:r>
    </w:p>
    <w:p w14:paraId="51BC7EBC" w14:textId="77777777" w:rsidR="000146FB" w:rsidRDefault="000146FB" w:rsidP="000146FB">
      <w:pPr>
        <w:pStyle w:val="ListParagraph"/>
        <w:numPr>
          <w:ilvl w:val="2"/>
          <w:numId w:val="6"/>
        </w:numPr>
        <w:spacing w:line="240" w:lineRule="auto"/>
      </w:pPr>
      <w:r>
        <w:t>Internal considerations (containment / escape / sprinklers)</w:t>
      </w:r>
    </w:p>
    <w:p w14:paraId="4756E2EA" w14:textId="77777777" w:rsidR="000146FB" w:rsidRDefault="000146FB" w:rsidP="000146FB">
      <w:pPr>
        <w:pStyle w:val="ListParagraph"/>
        <w:numPr>
          <w:ilvl w:val="2"/>
          <w:numId w:val="6"/>
        </w:numPr>
        <w:spacing w:line="240" w:lineRule="auto"/>
      </w:pPr>
      <w:r>
        <w:t>External considerations (</w:t>
      </w:r>
      <w:proofErr w:type="spellStart"/>
      <w:r>
        <w:t>eg</w:t>
      </w:r>
      <w:proofErr w:type="spellEnd"/>
      <w:r>
        <w:t>, arson)</w:t>
      </w:r>
    </w:p>
    <w:p w14:paraId="6B4C0512" w14:textId="77777777" w:rsidR="000146FB" w:rsidRDefault="000146FB" w:rsidP="000146FB">
      <w:pPr>
        <w:pStyle w:val="ListParagraph"/>
        <w:numPr>
          <w:ilvl w:val="1"/>
          <w:numId w:val="6"/>
        </w:numPr>
        <w:spacing w:line="240" w:lineRule="auto"/>
      </w:pPr>
      <w:r>
        <w:t>Materials (testing / standards)</w:t>
      </w:r>
    </w:p>
    <w:p w14:paraId="5E6B6A1D" w14:textId="77777777" w:rsidR="000146FB" w:rsidRDefault="000146FB" w:rsidP="000146FB">
      <w:pPr>
        <w:pStyle w:val="ListParagraph"/>
        <w:numPr>
          <w:ilvl w:val="1"/>
          <w:numId w:val="6"/>
        </w:numPr>
        <w:spacing w:line="240" w:lineRule="auto"/>
      </w:pPr>
      <w:r>
        <w:t>Workmanship / contractors</w:t>
      </w:r>
    </w:p>
    <w:p w14:paraId="59D2CE00" w14:textId="77777777" w:rsidR="000146FB" w:rsidRDefault="000146FB" w:rsidP="000146FB">
      <w:pPr>
        <w:pStyle w:val="ListParagraph"/>
        <w:numPr>
          <w:ilvl w:val="0"/>
          <w:numId w:val="6"/>
        </w:numPr>
        <w:spacing w:line="240" w:lineRule="auto"/>
      </w:pPr>
      <w:r>
        <w:t xml:space="preserve">Who has responsibilities for achieving and maintaining safe </w:t>
      </w:r>
      <w:proofErr w:type="gramStart"/>
      <w:r>
        <w:t>buildings</w:t>
      </w:r>
      <w:proofErr w:type="gramEnd"/>
    </w:p>
    <w:p w14:paraId="0735AC52" w14:textId="77777777" w:rsidR="000146FB" w:rsidRPr="00CE2A67" w:rsidRDefault="000146FB" w:rsidP="000146FB">
      <w:pPr>
        <w:pStyle w:val="ListParagraph"/>
        <w:numPr>
          <w:ilvl w:val="0"/>
          <w:numId w:val="6"/>
        </w:numPr>
        <w:spacing w:line="240" w:lineRule="auto"/>
      </w:pPr>
      <w:r>
        <w:t>Lessons learnt when things go wrong</w:t>
      </w:r>
    </w:p>
    <w:p w14:paraId="312082DB" w14:textId="77777777" w:rsidR="000146FB" w:rsidRDefault="000146FB">
      <w:pPr>
        <w:rPr>
          <w:b/>
          <w:sz w:val="28"/>
          <w:szCs w:val="28"/>
        </w:rPr>
      </w:pPr>
    </w:p>
    <w:p w14:paraId="4748E6D2" w14:textId="77777777" w:rsidR="000D54EE" w:rsidRDefault="00D862A5">
      <w:pPr>
        <w:rPr>
          <w:b/>
        </w:rPr>
      </w:pPr>
      <w:r w:rsidRPr="00D862A5">
        <w:rPr>
          <w:b/>
        </w:rPr>
        <w:t xml:space="preserve">When </w:t>
      </w:r>
      <w:r w:rsidR="000D54EE">
        <w:rPr>
          <w:b/>
        </w:rPr>
        <w:t>the</w:t>
      </w:r>
      <w:r w:rsidRPr="00D862A5">
        <w:rPr>
          <w:b/>
        </w:rPr>
        <w:t xml:space="preserve"> Inspector Calls</w:t>
      </w:r>
    </w:p>
    <w:p w14:paraId="52CBE945" w14:textId="77777777" w:rsidR="00D862A5" w:rsidRPr="00964E05" w:rsidRDefault="000D54EE">
      <w:pPr>
        <w:rPr>
          <w:i/>
        </w:rPr>
      </w:pPr>
      <w:r w:rsidRPr="00964E05">
        <w:rPr>
          <w:b/>
          <w:i/>
        </w:rPr>
        <w:t>Dave Rice, Group Commander, Surrey Fire and Rescue</w:t>
      </w:r>
    </w:p>
    <w:p w14:paraId="73C0D3E1" w14:textId="77777777" w:rsidR="001E107C" w:rsidRPr="001E107C" w:rsidRDefault="001E107C">
      <w:r>
        <w:t xml:space="preserve">A simple overview of the legal requirements around fire safety and what to expect from a fire safety inspection. </w:t>
      </w:r>
      <w:r w:rsidR="000D54EE">
        <w:t>Case study examples would be useful where possible.</w:t>
      </w:r>
      <w:r w:rsidR="008871B5" w:rsidRPr="008871B5">
        <w:rPr>
          <w:color w:val="0000FF"/>
        </w:rPr>
        <w:t xml:space="preserve"> </w:t>
      </w:r>
      <w:r w:rsidR="00964E05">
        <w:t xml:space="preserve">This session </w:t>
      </w:r>
      <w:r w:rsidR="00964E05">
        <w:lastRenderedPageBreak/>
        <w:t>will lead into the following presentation on one charity’s perspective on fire risk assessments</w:t>
      </w:r>
      <w:r w:rsidR="008871B5">
        <w:rPr>
          <w:color w:val="0000FF"/>
        </w:rPr>
        <w:t>.</w:t>
      </w:r>
    </w:p>
    <w:p w14:paraId="478D5A72" w14:textId="77777777" w:rsidR="001E107C" w:rsidRDefault="001E107C" w:rsidP="001E107C">
      <w:pPr>
        <w:pStyle w:val="ListParagraph"/>
        <w:numPr>
          <w:ilvl w:val="0"/>
          <w:numId w:val="1"/>
        </w:numPr>
      </w:pPr>
      <w:r>
        <w:t xml:space="preserve">A short, simple introduction to the relevant legal requirements, particularly the </w:t>
      </w:r>
      <w:r w:rsidRPr="00D862A5">
        <w:t>RR(FS)O</w:t>
      </w:r>
      <w:r>
        <w:t>, responsible persons and fire risk assessments</w:t>
      </w:r>
      <w:r w:rsidR="0029092F">
        <w:t xml:space="preserve"> </w:t>
      </w:r>
    </w:p>
    <w:p w14:paraId="14D39D0F" w14:textId="77777777" w:rsidR="00D862A5" w:rsidRDefault="001E107C" w:rsidP="00D862A5">
      <w:pPr>
        <w:pStyle w:val="ListParagraph"/>
        <w:numPr>
          <w:ilvl w:val="0"/>
          <w:numId w:val="1"/>
        </w:numPr>
      </w:pPr>
      <w:r>
        <w:t xml:space="preserve">What do fire inspectors expect / look for from </w:t>
      </w:r>
      <w:proofErr w:type="gramStart"/>
      <w:r>
        <w:t>us :</w:t>
      </w:r>
      <w:proofErr w:type="gramEnd"/>
    </w:p>
    <w:p w14:paraId="153D1388" w14:textId="77777777" w:rsidR="001E107C" w:rsidRDefault="001E107C" w:rsidP="001E107C">
      <w:pPr>
        <w:pStyle w:val="ListParagraph"/>
        <w:numPr>
          <w:ilvl w:val="1"/>
          <w:numId w:val="1"/>
        </w:numPr>
      </w:pPr>
      <w:r>
        <w:t>Key generic points</w:t>
      </w:r>
    </w:p>
    <w:p w14:paraId="6322FC08" w14:textId="77777777" w:rsidR="001E107C" w:rsidRDefault="001E107C" w:rsidP="00964E05">
      <w:pPr>
        <w:pStyle w:val="ListParagraph"/>
        <w:numPr>
          <w:ilvl w:val="1"/>
          <w:numId w:val="1"/>
        </w:numPr>
        <w:ind w:right="-426"/>
      </w:pPr>
      <w:r>
        <w:t xml:space="preserve">Some specific sector points, eg healthcare, retail shops/warehouses, </w:t>
      </w:r>
      <w:r w:rsidR="000D54EE">
        <w:t xml:space="preserve">offices, </w:t>
      </w:r>
      <w:r>
        <w:t>etc</w:t>
      </w:r>
    </w:p>
    <w:p w14:paraId="502B9E84" w14:textId="77777777" w:rsidR="001E107C" w:rsidRDefault="001E107C" w:rsidP="001E107C">
      <w:pPr>
        <w:pStyle w:val="ListParagraph"/>
        <w:numPr>
          <w:ilvl w:val="1"/>
          <w:numId w:val="1"/>
        </w:numPr>
      </w:pPr>
      <w:r>
        <w:t>Common failings</w:t>
      </w:r>
    </w:p>
    <w:p w14:paraId="346CFF1A" w14:textId="77777777" w:rsidR="00D862A5" w:rsidRDefault="001E107C" w:rsidP="000675E2">
      <w:pPr>
        <w:pStyle w:val="ListParagraph"/>
        <w:numPr>
          <w:ilvl w:val="0"/>
          <w:numId w:val="1"/>
        </w:numPr>
      </w:pPr>
      <w:r>
        <w:t xml:space="preserve">What can we expect from fire </w:t>
      </w:r>
      <w:proofErr w:type="gramStart"/>
      <w:r>
        <w:t>inspectors :</w:t>
      </w:r>
      <w:proofErr w:type="gramEnd"/>
    </w:p>
    <w:p w14:paraId="5483576B" w14:textId="77777777" w:rsidR="001E107C" w:rsidRDefault="001E107C" w:rsidP="001E107C">
      <w:pPr>
        <w:pStyle w:val="ListParagraph"/>
        <w:numPr>
          <w:ilvl w:val="1"/>
          <w:numId w:val="1"/>
        </w:numPr>
      </w:pPr>
      <w:r>
        <w:t>During an inspection</w:t>
      </w:r>
    </w:p>
    <w:p w14:paraId="4DBD8EF1" w14:textId="77777777" w:rsidR="001E107C" w:rsidRPr="00D862A5" w:rsidRDefault="001E107C" w:rsidP="001E107C">
      <w:pPr>
        <w:pStyle w:val="ListParagraph"/>
        <w:numPr>
          <w:ilvl w:val="1"/>
          <w:numId w:val="1"/>
        </w:numPr>
      </w:pPr>
      <w:r>
        <w:t>At other times</w:t>
      </w:r>
    </w:p>
    <w:p w14:paraId="7C21A30A" w14:textId="77777777" w:rsidR="00D862A5" w:rsidRDefault="00D862A5"/>
    <w:p w14:paraId="3178C1A0" w14:textId="77777777" w:rsidR="006F5A94" w:rsidRPr="00D862A5" w:rsidRDefault="006F5A94"/>
    <w:p w14:paraId="00A8EEDF" w14:textId="77777777" w:rsidR="000D54EE" w:rsidRDefault="000D54EE">
      <w:pPr>
        <w:rPr>
          <w:b/>
        </w:rPr>
      </w:pPr>
      <w:r w:rsidRPr="000D54EE">
        <w:rPr>
          <w:b/>
        </w:rPr>
        <w:t xml:space="preserve">Fire Risk </w:t>
      </w:r>
      <w:proofErr w:type="gramStart"/>
      <w:r w:rsidRPr="000D54EE">
        <w:rPr>
          <w:b/>
        </w:rPr>
        <w:t>Assessments :</w:t>
      </w:r>
      <w:proofErr w:type="gramEnd"/>
      <w:r w:rsidRPr="000D54EE">
        <w:rPr>
          <w:b/>
        </w:rPr>
        <w:t xml:space="preserve"> A Charity</w:t>
      </w:r>
      <w:r>
        <w:rPr>
          <w:b/>
        </w:rPr>
        <w:t>’s</w:t>
      </w:r>
      <w:r w:rsidRPr="000D54EE">
        <w:rPr>
          <w:b/>
        </w:rPr>
        <w:t xml:space="preserve"> Perspective</w:t>
      </w:r>
    </w:p>
    <w:p w14:paraId="6BE08905" w14:textId="77777777" w:rsidR="00D862A5" w:rsidRPr="00964E05" w:rsidRDefault="000D54EE">
      <w:pPr>
        <w:rPr>
          <w:b/>
          <w:i/>
        </w:rPr>
      </w:pPr>
      <w:r w:rsidRPr="00964E05">
        <w:rPr>
          <w:b/>
          <w:i/>
        </w:rPr>
        <w:t>Claire Guise, H&amp;S Manager, Marie Curie</w:t>
      </w:r>
    </w:p>
    <w:p w14:paraId="1FF584DF" w14:textId="77777777" w:rsidR="000D54EE" w:rsidRDefault="000D54EE">
      <w:r>
        <w:t>A</w:t>
      </w:r>
      <w:r w:rsidR="008A5E8C">
        <w:t xml:space="preserve"> practical </w:t>
      </w:r>
      <w:r>
        <w:t xml:space="preserve">overview of </w:t>
      </w:r>
      <w:r w:rsidR="008A5E8C">
        <w:t xml:space="preserve">carrying out </w:t>
      </w:r>
      <w:r>
        <w:t xml:space="preserve">fire risk assessments in </w:t>
      </w:r>
      <w:r w:rsidR="008A5E8C">
        <w:t>Marie Curie work premises, using case studies to illustrate key points.</w:t>
      </w:r>
    </w:p>
    <w:p w14:paraId="28F72E5D" w14:textId="77777777" w:rsidR="008A5E8C" w:rsidRDefault="008A5E8C" w:rsidP="008A5E8C">
      <w:pPr>
        <w:pStyle w:val="ListParagraph"/>
        <w:numPr>
          <w:ilvl w:val="0"/>
          <w:numId w:val="2"/>
        </w:numPr>
      </w:pPr>
      <w:r>
        <w:t>Introduction to Marie Curie and the various work activities and premises</w:t>
      </w:r>
    </w:p>
    <w:p w14:paraId="2DBA66F9" w14:textId="77777777" w:rsidR="008A5E8C" w:rsidRDefault="008A5E8C" w:rsidP="008A5E8C">
      <w:pPr>
        <w:pStyle w:val="ListParagraph"/>
        <w:numPr>
          <w:ilvl w:val="0"/>
          <w:numId w:val="2"/>
        </w:numPr>
      </w:pPr>
      <w:r>
        <w:t>The ‘fire triangle’ and the relevance to fire risk assessments</w:t>
      </w:r>
    </w:p>
    <w:p w14:paraId="630D3958" w14:textId="77777777" w:rsidR="008A5E8C" w:rsidRDefault="008A5E8C" w:rsidP="008A5E8C">
      <w:pPr>
        <w:pStyle w:val="ListParagraph"/>
        <w:numPr>
          <w:ilvl w:val="1"/>
          <w:numId w:val="2"/>
        </w:numPr>
      </w:pPr>
      <w:r>
        <w:t>Fire triangle</w:t>
      </w:r>
    </w:p>
    <w:p w14:paraId="0D5DCB79" w14:textId="77777777" w:rsidR="008A5E8C" w:rsidRDefault="008A5E8C" w:rsidP="008A5E8C">
      <w:pPr>
        <w:pStyle w:val="ListParagraph"/>
        <w:numPr>
          <w:ilvl w:val="1"/>
          <w:numId w:val="2"/>
        </w:numPr>
      </w:pPr>
      <w:r>
        <w:t>Warning systems</w:t>
      </w:r>
    </w:p>
    <w:p w14:paraId="6253A703" w14:textId="77777777" w:rsidR="008A5E8C" w:rsidRDefault="008A5E8C" w:rsidP="008A5E8C">
      <w:pPr>
        <w:pStyle w:val="ListParagraph"/>
        <w:numPr>
          <w:ilvl w:val="1"/>
          <w:numId w:val="2"/>
        </w:numPr>
      </w:pPr>
      <w:r>
        <w:t>Emergency lighting</w:t>
      </w:r>
    </w:p>
    <w:p w14:paraId="3E3B17EC" w14:textId="77777777" w:rsidR="008A5E8C" w:rsidRDefault="008A5E8C" w:rsidP="008A5E8C">
      <w:pPr>
        <w:pStyle w:val="ListParagraph"/>
        <w:numPr>
          <w:ilvl w:val="1"/>
          <w:numId w:val="2"/>
        </w:numPr>
      </w:pPr>
      <w:r>
        <w:t xml:space="preserve">Evacuations </w:t>
      </w:r>
    </w:p>
    <w:p w14:paraId="7C119FE8" w14:textId="77777777" w:rsidR="008A5E8C" w:rsidRDefault="008A5E8C" w:rsidP="008A5E8C">
      <w:pPr>
        <w:pStyle w:val="ListParagraph"/>
        <w:numPr>
          <w:ilvl w:val="1"/>
          <w:numId w:val="2"/>
        </w:numPr>
      </w:pPr>
      <w:r>
        <w:t>Training – relevance to designated roles and general staff</w:t>
      </w:r>
    </w:p>
    <w:p w14:paraId="4B308C0E" w14:textId="77777777" w:rsidR="008A5E8C" w:rsidRDefault="008A5E8C" w:rsidP="008A5E8C">
      <w:pPr>
        <w:pStyle w:val="ListParagraph"/>
        <w:numPr>
          <w:ilvl w:val="0"/>
          <w:numId w:val="2"/>
        </w:numPr>
      </w:pPr>
      <w:r>
        <w:t>How Marie Curie carry out their fire risk assessments in the various premises</w:t>
      </w:r>
    </w:p>
    <w:p w14:paraId="2079C9D5" w14:textId="77777777" w:rsidR="008A5E8C" w:rsidRDefault="008A5E8C" w:rsidP="008A5E8C">
      <w:pPr>
        <w:pStyle w:val="ListParagraph"/>
        <w:numPr>
          <w:ilvl w:val="0"/>
          <w:numId w:val="2"/>
        </w:numPr>
      </w:pPr>
      <w:r>
        <w:t>Common issues</w:t>
      </w:r>
    </w:p>
    <w:p w14:paraId="7B40B48F" w14:textId="77777777" w:rsidR="008A5E8C" w:rsidRDefault="008A5E8C" w:rsidP="008A5E8C">
      <w:pPr>
        <w:pStyle w:val="ListParagraph"/>
        <w:numPr>
          <w:ilvl w:val="1"/>
          <w:numId w:val="2"/>
        </w:numPr>
      </w:pPr>
      <w:r>
        <w:t>Landlords – responsibilit</w:t>
      </w:r>
      <w:r w:rsidR="00964E05">
        <w:t>ies</w:t>
      </w:r>
    </w:p>
    <w:p w14:paraId="7C5BDD63" w14:textId="77777777" w:rsidR="008A5E8C" w:rsidRDefault="00A64648" w:rsidP="008A5E8C">
      <w:pPr>
        <w:pStyle w:val="ListParagraph"/>
        <w:numPr>
          <w:ilvl w:val="1"/>
          <w:numId w:val="2"/>
        </w:numPr>
      </w:pPr>
      <w:r>
        <w:t xml:space="preserve">Shared premises, </w:t>
      </w:r>
      <w:proofErr w:type="spellStart"/>
      <w:r>
        <w:t>ie</w:t>
      </w:r>
      <w:proofErr w:type="spellEnd"/>
      <w:r>
        <w:t xml:space="preserve"> r</w:t>
      </w:r>
      <w:r w:rsidR="008A5E8C">
        <w:t>esidential flats above shops</w:t>
      </w:r>
    </w:p>
    <w:p w14:paraId="6B492083" w14:textId="77777777" w:rsidR="008A5E8C" w:rsidRDefault="008A5E8C" w:rsidP="008A5E8C">
      <w:pPr>
        <w:pStyle w:val="ListParagraph"/>
        <w:numPr>
          <w:ilvl w:val="1"/>
          <w:numId w:val="2"/>
        </w:numPr>
      </w:pPr>
      <w:r>
        <w:t>Communal areas</w:t>
      </w:r>
    </w:p>
    <w:p w14:paraId="6F71440A" w14:textId="77777777" w:rsidR="008A5E8C" w:rsidRDefault="008A5E8C" w:rsidP="008A5E8C">
      <w:pPr>
        <w:pStyle w:val="ListParagraph"/>
        <w:numPr>
          <w:ilvl w:val="1"/>
          <w:numId w:val="2"/>
        </w:numPr>
      </w:pPr>
      <w:r>
        <w:t>Vulnerable people</w:t>
      </w:r>
    </w:p>
    <w:p w14:paraId="674C169C" w14:textId="77777777" w:rsidR="008A5E8C" w:rsidRDefault="008A5E8C" w:rsidP="008A5E8C"/>
    <w:p w14:paraId="6D0C5CEC" w14:textId="77777777" w:rsidR="00F67CA5" w:rsidRDefault="00F67CA5" w:rsidP="008A5E8C"/>
    <w:p w14:paraId="0E55CC6A" w14:textId="77777777" w:rsidR="008A5E8C" w:rsidRDefault="008A5E8C" w:rsidP="008A5E8C">
      <w:pPr>
        <w:rPr>
          <w:b/>
        </w:rPr>
      </w:pPr>
      <w:r w:rsidRPr="008A5E8C">
        <w:rPr>
          <w:b/>
        </w:rPr>
        <w:t>Protecting Our Heritage</w:t>
      </w:r>
    </w:p>
    <w:p w14:paraId="0C8FA998" w14:textId="77777777" w:rsidR="00964E05" w:rsidRPr="00964E05" w:rsidRDefault="00964E05" w:rsidP="008A5E8C">
      <w:pPr>
        <w:rPr>
          <w:b/>
        </w:rPr>
      </w:pPr>
      <w:r>
        <w:rPr>
          <w:b/>
        </w:rPr>
        <w:t xml:space="preserve">Bob </w:t>
      </w:r>
      <w:proofErr w:type="spellStart"/>
      <w:r>
        <w:rPr>
          <w:b/>
        </w:rPr>
        <w:t>Bantock</w:t>
      </w:r>
      <w:proofErr w:type="spellEnd"/>
      <w:r>
        <w:rPr>
          <w:b/>
        </w:rPr>
        <w:t xml:space="preserve">, </w:t>
      </w:r>
      <w:r w:rsidRPr="00964E05">
        <w:rPr>
          <w:b/>
          <w:i/>
          <w:iCs/>
          <w:lang w:eastAsia="en-GB"/>
        </w:rPr>
        <w:t>Operational Risk Business Partner</w:t>
      </w:r>
      <w:r w:rsidR="00274926">
        <w:rPr>
          <w:b/>
          <w:i/>
          <w:iCs/>
          <w:lang w:eastAsia="en-GB"/>
        </w:rPr>
        <w:t xml:space="preserve"> </w:t>
      </w:r>
      <w:r w:rsidRPr="00964E05">
        <w:rPr>
          <w:b/>
          <w:i/>
          <w:iCs/>
          <w:lang w:eastAsia="en-GB"/>
        </w:rPr>
        <w:t>(Fire Specialist)</w:t>
      </w:r>
      <w:r w:rsidRPr="00964E05">
        <w:rPr>
          <w:b/>
        </w:rPr>
        <w:t xml:space="preserve"> </w:t>
      </w:r>
    </w:p>
    <w:p w14:paraId="7E69F0B3" w14:textId="77777777" w:rsidR="008A5E8C" w:rsidRDefault="00A64648" w:rsidP="00A64648">
      <w:r>
        <w:t xml:space="preserve">An </w:t>
      </w:r>
      <w:r w:rsidR="008871B5">
        <w:t xml:space="preserve">illustrative </w:t>
      </w:r>
      <w:r w:rsidR="00964E05">
        <w:t>journey through</w:t>
      </w:r>
      <w:r>
        <w:t xml:space="preserve"> the National Trust’s responsibilities </w:t>
      </w:r>
      <w:r w:rsidR="008871B5">
        <w:t xml:space="preserve">and procedures </w:t>
      </w:r>
      <w:r>
        <w:t>for protecting our national treasures from fire</w:t>
      </w:r>
      <w:r w:rsidR="00964E05">
        <w:t xml:space="preserve"> -</w:t>
      </w:r>
      <w:r w:rsidR="008871B5">
        <w:t xml:space="preserve"> in pictures and case studies.</w:t>
      </w:r>
      <w:r w:rsidR="00964E05">
        <w:t xml:space="preserve"> This session will lead into the following presentation on Business Continuity</w:t>
      </w:r>
      <w:r w:rsidR="00F67CA5">
        <w:t>/Disaster Planning</w:t>
      </w:r>
      <w:r w:rsidR="00964E05">
        <w:t>.</w:t>
      </w:r>
    </w:p>
    <w:p w14:paraId="414403FB" w14:textId="77777777" w:rsidR="00A64648" w:rsidRDefault="008871B5" w:rsidP="008A5E8C">
      <w:pPr>
        <w:pStyle w:val="ListParagraph"/>
        <w:numPr>
          <w:ilvl w:val="0"/>
          <w:numId w:val="3"/>
        </w:numPr>
      </w:pPr>
      <w:r>
        <w:t>What factors need to be considered</w:t>
      </w:r>
    </w:p>
    <w:p w14:paraId="69597EE3" w14:textId="77777777" w:rsidR="008871B5" w:rsidRDefault="008871B5" w:rsidP="008871B5">
      <w:pPr>
        <w:pStyle w:val="ListParagraph"/>
        <w:numPr>
          <w:ilvl w:val="1"/>
          <w:numId w:val="3"/>
        </w:numPr>
      </w:pPr>
      <w:r>
        <w:t>Public</w:t>
      </w:r>
    </w:p>
    <w:p w14:paraId="2965A7FA" w14:textId="77777777" w:rsidR="008871B5" w:rsidRDefault="008871B5" w:rsidP="008871B5">
      <w:pPr>
        <w:pStyle w:val="ListParagraph"/>
        <w:numPr>
          <w:ilvl w:val="1"/>
          <w:numId w:val="3"/>
        </w:numPr>
      </w:pPr>
      <w:r>
        <w:t>Premises</w:t>
      </w:r>
      <w:r w:rsidR="00964E05">
        <w:t xml:space="preserve"> and items to be protected</w:t>
      </w:r>
    </w:p>
    <w:p w14:paraId="3BE9EFAC" w14:textId="77777777" w:rsidR="008871B5" w:rsidRDefault="008871B5" w:rsidP="008871B5">
      <w:pPr>
        <w:pStyle w:val="ListParagraph"/>
        <w:numPr>
          <w:ilvl w:val="1"/>
          <w:numId w:val="3"/>
        </w:numPr>
      </w:pPr>
      <w:r>
        <w:t>Other businesses on-site</w:t>
      </w:r>
    </w:p>
    <w:p w14:paraId="189C68C3" w14:textId="77777777" w:rsidR="008871B5" w:rsidRDefault="008871B5" w:rsidP="008871B5">
      <w:pPr>
        <w:pStyle w:val="ListParagraph"/>
        <w:numPr>
          <w:ilvl w:val="1"/>
          <w:numId w:val="3"/>
        </w:numPr>
      </w:pPr>
      <w:r>
        <w:t>Priorities</w:t>
      </w:r>
    </w:p>
    <w:p w14:paraId="436BBB0F" w14:textId="77777777" w:rsidR="008871B5" w:rsidRDefault="008871B5" w:rsidP="008A5E8C">
      <w:pPr>
        <w:pStyle w:val="ListParagraph"/>
        <w:numPr>
          <w:ilvl w:val="0"/>
          <w:numId w:val="3"/>
        </w:numPr>
      </w:pPr>
      <w:proofErr w:type="spellStart"/>
      <w:r>
        <w:t>Clandon</w:t>
      </w:r>
      <w:proofErr w:type="spellEnd"/>
      <w:r>
        <w:t xml:space="preserve"> House Case study</w:t>
      </w:r>
    </w:p>
    <w:p w14:paraId="16F40D76" w14:textId="77777777" w:rsidR="008871B5" w:rsidRDefault="008871B5" w:rsidP="008A5E8C">
      <w:pPr>
        <w:pStyle w:val="ListParagraph"/>
        <w:numPr>
          <w:ilvl w:val="0"/>
          <w:numId w:val="3"/>
        </w:numPr>
      </w:pPr>
      <w:r>
        <w:t xml:space="preserve">The </w:t>
      </w:r>
      <w:r w:rsidR="00964E05">
        <w:t>road</w:t>
      </w:r>
      <w:r w:rsidR="00274926">
        <w:t>s</w:t>
      </w:r>
      <w:r>
        <w:t xml:space="preserve"> to recovery</w:t>
      </w:r>
      <w:r w:rsidR="00274926">
        <w:t xml:space="preserve"> and lessons learnt</w:t>
      </w:r>
    </w:p>
    <w:p w14:paraId="2BB527A2" w14:textId="77777777" w:rsidR="006F5A94" w:rsidRDefault="006F5A94" w:rsidP="00964E05">
      <w:pPr>
        <w:rPr>
          <w:b/>
        </w:rPr>
      </w:pPr>
    </w:p>
    <w:p w14:paraId="5FBE3B6E" w14:textId="77777777" w:rsidR="006F5A94" w:rsidRDefault="006F5A94" w:rsidP="00964E05">
      <w:pPr>
        <w:rPr>
          <w:b/>
        </w:rPr>
      </w:pPr>
    </w:p>
    <w:p w14:paraId="1FFAD30A" w14:textId="77777777" w:rsidR="00964E05" w:rsidRPr="00964E05" w:rsidRDefault="00F67CA5" w:rsidP="00964E05">
      <w:pPr>
        <w:rPr>
          <w:b/>
        </w:rPr>
      </w:pPr>
      <w:r>
        <w:rPr>
          <w:b/>
        </w:rPr>
        <w:t xml:space="preserve">Prevention to </w:t>
      </w:r>
      <w:proofErr w:type="gramStart"/>
      <w:r>
        <w:rPr>
          <w:b/>
        </w:rPr>
        <w:t>Recovery :</w:t>
      </w:r>
      <w:proofErr w:type="gramEnd"/>
      <w:r>
        <w:rPr>
          <w:b/>
        </w:rPr>
        <w:t xml:space="preserve"> </w:t>
      </w:r>
      <w:r w:rsidR="00964E05" w:rsidRPr="00964E05">
        <w:rPr>
          <w:b/>
        </w:rPr>
        <w:t>Business Continuity</w:t>
      </w:r>
      <w:r>
        <w:rPr>
          <w:b/>
        </w:rPr>
        <w:t xml:space="preserve"> and Disaster Planning</w:t>
      </w:r>
    </w:p>
    <w:p w14:paraId="747EE592" w14:textId="77777777" w:rsidR="00964E05" w:rsidRPr="00964E05" w:rsidRDefault="00964E05" w:rsidP="00964E05">
      <w:pPr>
        <w:rPr>
          <w:b/>
          <w:i/>
        </w:rPr>
      </w:pPr>
      <w:r w:rsidRPr="00964E05">
        <w:rPr>
          <w:b/>
          <w:i/>
        </w:rPr>
        <w:t xml:space="preserve">Helen Tapley-Taylor, </w:t>
      </w:r>
      <w:proofErr w:type="spellStart"/>
      <w:r w:rsidRPr="00964E05">
        <w:rPr>
          <w:b/>
          <w:i/>
        </w:rPr>
        <w:t>Jelf</w:t>
      </w:r>
      <w:proofErr w:type="spellEnd"/>
      <w:r w:rsidRPr="00964E05">
        <w:rPr>
          <w:b/>
          <w:i/>
        </w:rPr>
        <w:t xml:space="preserve"> Insurance</w:t>
      </w:r>
    </w:p>
    <w:p w14:paraId="433A020F" w14:textId="77777777" w:rsidR="00964E05" w:rsidRDefault="00274926" w:rsidP="00964E05">
      <w:r>
        <w:t>An overview of what business continuity is</w:t>
      </w:r>
      <w:r w:rsidR="001D5CD2">
        <w:t xml:space="preserve"> in a generic context</w:t>
      </w:r>
      <w:r>
        <w:t>, what it involves and why it is important.</w:t>
      </w:r>
      <w:r w:rsidR="001D5CD2">
        <w:t xml:space="preserve"> The use of case studies to illustrate key points where possible, would be very useful. This session will link into the final session on the insurance aspects of fire safety.</w:t>
      </w:r>
    </w:p>
    <w:p w14:paraId="236DC235" w14:textId="77777777" w:rsidR="001D5CD2" w:rsidRDefault="001D5CD2" w:rsidP="001D5CD2">
      <w:pPr>
        <w:pStyle w:val="ListParagraph"/>
        <w:numPr>
          <w:ilvl w:val="0"/>
          <w:numId w:val="4"/>
        </w:numPr>
      </w:pPr>
      <w:r>
        <w:t>What is business continuity, what does it include and why it is important</w:t>
      </w:r>
    </w:p>
    <w:p w14:paraId="44C02D0A" w14:textId="77777777" w:rsidR="001D5CD2" w:rsidRDefault="001D5CD2" w:rsidP="001D5CD2">
      <w:pPr>
        <w:pStyle w:val="ListParagraph"/>
        <w:numPr>
          <w:ilvl w:val="0"/>
          <w:numId w:val="4"/>
        </w:numPr>
      </w:pPr>
      <w:r>
        <w:t xml:space="preserve">How do you plan to avoid disasters and emergencies, primarily regarding fire safety, but also worth mentioning bomb threats as this applies to some </w:t>
      </w:r>
      <w:proofErr w:type="gramStart"/>
      <w:r>
        <w:t>charities</w:t>
      </w:r>
      <w:proofErr w:type="gramEnd"/>
    </w:p>
    <w:p w14:paraId="1B8CC4E8" w14:textId="77777777" w:rsidR="001D5CD2" w:rsidRDefault="001D5CD2" w:rsidP="001D5CD2">
      <w:pPr>
        <w:pStyle w:val="ListParagraph"/>
        <w:numPr>
          <w:ilvl w:val="0"/>
          <w:numId w:val="4"/>
        </w:numPr>
      </w:pPr>
      <w:r>
        <w:t xml:space="preserve">What happens if you </w:t>
      </w:r>
      <w:proofErr w:type="gramStart"/>
      <w:r>
        <w:t>don’t ….</w:t>
      </w:r>
      <w:proofErr w:type="gramEnd"/>
    </w:p>
    <w:p w14:paraId="026ABDD2" w14:textId="77777777" w:rsidR="001D5CD2" w:rsidRDefault="001D5CD2" w:rsidP="001D5CD2">
      <w:pPr>
        <w:pStyle w:val="ListParagraph"/>
        <w:numPr>
          <w:ilvl w:val="0"/>
          <w:numId w:val="4"/>
        </w:numPr>
      </w:pPr>
      <w:r>
        <w:t xml:space="preserve">How do you recover after a disaster or </w:t>
      </w:r>
      <w:proofErr w:type="gramStart"/>
      <w:r>
        <w:t>emergency</w:t>
      </w:r>
      <w:proofErr w:type="gramEnd"/>
    </w:p>
    <w:p w14:paraId="5400C3FB" w14:textId="77777777" w:rsidR="001D5CD2" w:rsidRDefault="001D5CD2" w:rsidP="00964E05"/>
    <w:p w14:paraId="3C6B51D9" w14:textId="77777777" w:rsidR="006F5A94" w:rsidRDefault="006F5A94" w:rsidP="00964E05"/>
    <w:p w14:paraId="7C2FBE41" w14:textId="77777777" w:rsidR="001D5CD2" w:rsidRPr="001D5CD2" w:rsidRDefault="001D5CD2" w:rsidP="00964E05">
      <w:pPr>
        <w:rPr>
          <w:b/>
        </w:rPr>
      </w:pPr>
      <w:r w:rsidRPr="001D5CD2">
        <w:rPr>
          <w:b/>
        </w:rPr>
        <w:t>The Insurance Perspective</w:t>
      </w:r>
    </w:p>
    <w:p w14:paraId="4EA2CE4E" w14:textId="77777777" w:rsidR="001D5CD2" w:rsidRPr="001D5CD2" w:rsidRDefault="001D5CD2" w:rsidP="00964E05">
      <w:pPr>
        <w:rPr>
          <w:b/>
          <w:i/>
        </w:rPr>
      </w:pPr>
      <w:r w:rsidRPr="001D5CD2">
        <w:rPr>
          <w:b/>
          <w:i/>
        </w:rPr>
        <w:t>Jonathan Taylor, Innovation Broking</w:t>
      </w:r>
    </w:p>
    <w:p w14:paraId="56D16891" w14:textId="77777777" w:rsidR="001D5CD2" w:rsidRDefault="001D5CD2" w:rsidP="00964E05">
      <w:r>
        <w:t>An overview of the insurer’s role in fire safety, considering both the carrot and the stick approach. The use of case studies to illustrate key points where possible, would be very useful</w:t>
      </w:r>
    </w:p>
    <w:p w14:paraId="3AA56189" w14:textId="77777777" w:rsidR="001D5CD2" w:rsidRDefault="001D5CD2" w:rsidP="001D5CD2">
      <w:pPr>
        <w:pStyle w:val="ListParagraph"/>
        <w:numPr>
          <w:ilvl w:val="0"/>
          <w:numId w:val="5"/>
        </w:numPr>
      </w:pPr>
      <w:r>
        <w:t xml:space="preserve">What do insurers want / expect from their </w:t>
      </w:r>
      <w:proofErr w:type="gramStart"/>
      <w:r>
        <w:t>customers</w:t>
      </w:r>
      <w:proofErr w:type="gramEnd"/>
    </w:p>
    <w:p w14:paraId="759B9CF5" w14:textId="77777777" w:rsidR="001D5CD2" w:rsidRDefault="001D5CD2" w:rsidP="001D5CD2">
      <w:pPr>
        <w:pStyle w:val="ListParagraph"/>
        <w:numPr>
          <w:ilvl w:val="1"/>
          <w:numId w:val="5"/>
        </w:numPr>
      </w:pPr>
      <w:r>
        <w:t xml:space="preserve">What are the insurance carrots and </w:t>
      </w:r>
      <w:proofErr w:type="gramStart"/>
      <w:r>
        <w:t>sticks</w:t>
      </w:r>
      <w:proofErr w:type="gramEnd"/>
    </w:p>
    <w:p w14:paraId="6DE15B30" w14:textId="77777777" w:rsidR="001D5CD2" w:rsidRDefault="001D5CD2" w:rsidP="001D5CD2">
      <w:pPr>
        <w:pStyle w:val="ListParagraph"/>
        <w:numPr>
          <w:ilvl w:val="1"/>
          <w:numId w:val="5"/>
        </w:numPr>
      </w:pPr>
      <w:r>
        <w:t xml:space="preserve">What are the limits of liability / insurance cover </w:t>
      </w:r>
      <w:proofErr w:type="gramStart"/>
      <w:r>
        <w:t>premiums</w:t>
      </w:r>
      <w:proofErr w:type="gramEnd"/>
    </w:p>
    <w:p w14:paraId="797427C3" w14:textId="77777777" w:rsidR="001D5CD2" w:rsidRDefault="001D5CD2" w:rsidP="001D5CD2">
      <w:pPr>
        <w:pStyle w:val="ListParagraph"/>
        <w:numPr>
          <w:ilvl w:val="0"/>
          <w:numId w:val="5"/>
        </w:numPr>
      </w:pPr>
      <w:r>
        <w:t xml:space="preserve">What can we expect from our </w:t>
      </w:r>
      <w:proofErr w:type="gramStart"/>
      <w:r>
        <w:t>insurers</w:t>
      </w:r>
      <w:proofErr w:type="gramEnd"/>
    </w:p>
    <w:p w14:paraId="78265042" w14:textId="77777777" w:rsidR="001D5CD2" w:rsidRDefault="001D5CD2" w:rsidP="001D5CD2">
      <w:pPr>
        <w:pStyle w:val="ListParagraph"/>
        <w:numPr>
          <w:ilvl w:val="0"/>
          <w:numId w:val="5"/>
        </w:numPr>
      </w:pPr>
      <w:r>
        <w:t xml:space="preserve">How can they support </w:t>
      </w:r>
      <w:proofErr w:type="gramStart"/>
      <w:r>
        <w:t>us</w:t>
      </w:r>
      <w:proofErr w:type="gramEnd"/>
    </w:p>
    <w:p w14:paraId="70E1EDE2" w14:textId="77777777" w:rsidR="001D5CD2" w:rsidRDefault="001D5CD2" w:rsidP="001D5CD2">
      <w:pPr>
        <w:pStyle w:val="ListParagraph"/>
        <w:numPr>
          <w:ilvl w:val="1"/>
          <w:numId w:val="5"/>
        </w:numPr>
      </w:pPr>
      <w:r>
        <w:t>Risk management bursaries</w:t>
      </w:r>
    </w:p>
    <w:p w14:paraId="266FE553" w14:textId="77777777" w:rsidR="00F67CA5" w:rsidRDefault="00F67CA5" w:rsidP="001D5CD2">
      <w:pPr>
        <w:pStyle w:val="ListParagraph"/>
        <w:numPr>
          <w:ilvl w:val="1"/>
          <w:numId w:val="5"/>
        </w:numPr>
      </w:pPr>
      <w:r>
        <w:t>Cheaper premiums</w:t>
      </w:r>
    </w:p>
    <w:p w14:paraId="2DBD5C1F" w14:textId="77777777" w:rsidR="001D5CD2" w:rsidRDefault="001D5CD2" w:rsidP="00964E05"/>
    <w:p w14:paraId="5483E93A" w14:textId="77777777" w:rsidR="001D5CD2" w:rsidRPr="001D5CD2" w:rsidRDefault="001D5CD2" w:rsidP="00964E05">
      <w:pPr>
        <w:rPr>
          <w:color w:val="FF0000"/>
        </w:rPr>
      </w:pPr>
    </w:p>
    <w:sectPr w:rsidR="001D5CD2" w:rsidRPr="001D5CD2" w:rsidSect="00C55603">
      <w:footerReference w:type="default" r:id="rId7"/>
      <w:pgSz w:w="11906" w:h="16838"/>
      <w:pgMar w:top="1276" w:right="991" w:bottom="1276" w:left="1276"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0F332" w14:textId="77777777" w:rsidR="00C164FA" w:rsidRDefault="00C164FA" w:rsidP="00C55603">
      <w:pPr>
        <w:spacing w:line="240" w:lineRule="auto"/>
      </w:pPr>
      <w:r>
        <w:separator/>
      </w:r>
    </w:p>
  </w:endnote>
  <w:endnote w:type="continuationSeparator" w:id="0">
    <w:p w14:paraId="11A1E567" w14:textId="77777777" w:rsidR="00C164FA" w:rsidRDefault="00C164FA" w:rsidP="00C55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96778"/>
      <w:docPartObj>
        <w:docPartGallery w:val="Page Numbers (Bottom of Page)"/>
        <w:docPartUnique/>
      </w:docPartObj>
    </w:sdtPr>
    <w:sdtEndPr>
      <w:rPr>
        <w:noProof/>
      </w:rPr>
    </w:sdtEndPr>
    <w:sdtContent>
      <w:p w14:paraId="0092E8B1" w14:textId="77777777" w:rsidR="00C55603" w:rsidRDefault="00C55603">
        <w:pPr>
          <w:pStyle w:val="Footer"/>
          <w:jc w:val="right"/>
        </w:pPr>
        <w:r>
          <w:fldChar w:fldCharType="begin"/>
        </w:r>
        <w:r>
          <w:instrText xml:space="preserve"> PAGE   \* MERGEFORMAT </w:instrText>
        </w:r>
        <w:r>
          <w:fldChar w:fldCharType="separate"/>
        </w:r>
        <w:r w:rsidR="00F67CA5">
          <w:rPr>
            <w:noProof/>
          </w:rPr>
          <w:t>3</w:t>
        </w:r>
        <w:r>
          <w:rPr>
            <w:noProof/>
          </w:rPr>
          <w:fldChar w:fldCharType="end"/>
        </w:r>
      </w:p>
    </w:sdtContent>
  </w:sdt>
  <w:p w14:paraId="1EF58CB8" w14:textId="77777777" w:rsidR="00C55603" w:rsidRDefault="00C55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0395" w14:textId="77777777" w:rsidR="00C164FA" w:rsidRDefault="00C164FA" w:rsidP="00C55603">
      <w:pPr>
        <w:spacing w:line="240" w:lineRule="auto"/>
      </w:pPr>
      <w:r>
        <w:separator/>
      </w:r>
    </w:p>
  </w:footnote>
  <w:footnote w:type="continuationSeparator" w:id="0">
    <w:p w14:paraId="7E95EDD7" w14:textId="77777777" w:rsidR="00C164FA" w:rsidRDefault="00C164FA" w:rsidP="00C556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518"/>
    <w:multiLevelType w:val="hybridMultilevel"/>
    <w:tmpl w:val="87CC1C34"/>
    <w:lvl w:ilvl="0" w:tplc="01323D3E">
      <w:start w:val="1"/>
      <w:numFmt w:val="bullet"/>
      <w:lvlText w:val=""/>
      <w:lvlJc w:val="left"/>
      <w:pPr>
        <w:ind w:left="720" w:hanging="360"/>
      </w:pPr>
      <w:rPr>
        <w:rFonts w:ascii="Wingdings" w:hAnsi="Wingdings" w:hint="default"/>
        <w:color w:val="000000" w:themeColor="text1"/>
        <w:sz w:val="22"/>
        <w:u w:color="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717D1"/>
    <w:multiLevelType w:val="hybridMultilevel"/>
    <w:tmpl w:val="9F9ED994"/>
    <w:lvl w:ilvl="0" w:tplc="01323D3E">
      <w:start w:val="1"/>
      <w:numFmt w:val="bullet"/>
      <w:lvlText w:val=""/>
      <w:lvlJc w:val="left"/>
      <w:pPr>
        <w:ind w:left="720" w:hanging="360"/>
      </w:pPr>
      <w:rPr>
        <w:rFonts w:ascii="Wingdings" w:hAnsi="Wingdings" w:hint="default"/>
        <w:color w:val="000000" w:themeColor="text1"/>
        <w:sz w:val="22"/>
        <w:u w:color="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407EE"/>
    <w:multiLevelType w:val="hybridMultilevel"/>
    <w:tmpl w:val="DA267F66"/>
    <w:lvl w:ilvl="0" w:tplc="01323D3E">
      <w:start w:val="1"/>
      <w:numFmt w:val="bullet"/>
      <w:lvlText w:val=""/>
      <w:lvlJc w:val="left"/>
      <w:pPr>
        <w:ind w:left="720" w:hanging="360"/>
      </w:pPr>
      <w:rPr>
        <w:rFonts w:ascii="Wingdings" w:hAnsi="Wingdings" w:hint="default"/>
        <w:color w:val="000000" w:themeColor="text1"/>
        <w:sz w:val="22"/>
        <w:u w:color="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A7749"/>
    <w:multiLevelType w:val="hybridMultilevel"/>
    <w:tmpl w:val="F83E0D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D0CFF"/>
    <w:multiLevelType w:val="hybridMultilevel"/>
    <w:tmpl w:val="920E9A9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F7C49"/>
    <w:multiLevelType w:val="hybridMultilevel"/>
    <w:tmpl w:val="8C505ADC"/>
    <w:lvl w:ilvl="0" w:tplc="01323D3E">
      <w:start w:val="1"/>
      <w:numFmt w:val="bullet"/>
      <w:lvlText w:val=""/>
      <w:lvlJc w:val="left"/>
      <w:pPr>
        <w:ind w:left="720" w:hanging="360"/>
      </w:pPr>
      <w:rPr>
        <w:rFonts w:ascii="Wingdings" w:hAnsi="Wingdings" w:hint="default"/>
        <w:color w:val="000000" w:themeColor="text1"/>
        <w:sz w:val="22"/>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66EE7"/>
    <w:multiLevelType w:val="hybridMultilevel"/>
    <w:tmpl w:val="AA226730"/>
    <w:lvl w:ilvl="0" w:tplc="01323D3E">
      <w:start w:val="1"/>
      <w:numFmt w:val="bullet"/>
      <w:lvlText w:val=""/>
      <w:lvlJc w:val="left"/>
      <w:pPr>
        <w:ind w:left="720" w:hanging="360"/>
      </w:pPr>
      <w:rPr>
        <w:rFonts w:ascii="Wingdings" w:hAnsi="Wingdings" w:hint="default"/>
        <w:color w:val="000000" w:themeColor="text1"/>
        <w:sz w:val="22"/>
        <w:u w:color="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2A5"/>
    <w:rsid w:val="000146FB"/>
    <w:rsid w:val="000D54EE"/>
    <w:rsid w:val="001D5CD2"/>
    <w:rsid w:val="001E107C"/>
    <w:rsid w:val="00274926"/>
    <w:rsid w:val="0029092F"/>
    <w:rsid w:val="00320AA5"/>
    <w:rsid w:val="004B51A7"/>
    <w:rsid w:val="00603E35"/>
    <w:rsid w:val="006F5A94"/>
    <w:rsid w:val="008871B5"/>
    <w:rsid w:val="008A5E8C"/>
    <w:rsid w:val="00964E05"/>
    <w:rsid w:val="00A26599"/>
    <w:rsid w:val="00A64648"/>
    <w:rsid w:val="00C164FA"/>
    <w:rsid w:val="00C55603"/>
    <w:rsid w:val="00D862A5"/>
    <w:rsid w:val="00D90B74"/>
    <w:rsid w:val="00F6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1530"/>
  <w15:docId w15:val="{35FB675A-652C-4DFC-B8AF-AE60180F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A5"/>
    <w:pPr>
      <w:ind w:left="720"/>
      <w:contextualSpacing/>
    </w:pPr>
  </w:style>
  <w:style w:type="paragraph" w:styleId="Header">
    <w:name w:val="header"/>
    <w:basedOn w:val="Normal"/>
    <w:link w:val="HeaderChar"/>
    <w:uiPriority w:val="99"/>
    <w:unhideWhenUsed/>
    <w:rsid w:val="00C55603"/>
    <w:pPr>
      <w:tabs>
        <w:tab w:val="center" w:pos="4513"/>
        <w:tab w:val="right" w:pos="9026"/>
      </w:tabs>
      <w:spacing w:line="240" w:lineRule="auto"/>
    </w:pPr>
  </w:style>
  <w:style w:type="character" w:customStyle="1" w:styleId="HeaderChar">
    <w:name w:val="Header Char"/>
    <w:basedOn w:val="DefaultParagraphFont"/>
    <w:link w:val="Header"/>
    <w:uiPriority w:val="99"/>
    <w:rsid w:val="00C55603"/>
  </w:style>
  <w:style w:type="paragraph" w:styleId="Footer">
    <w:name w:val="footer"/>
    <w:basedOn w:val="Normal"/>
    <w:link w:val="FooterChar"/>
    <w:uiPriority w:val="99"/>
    <w:unhideWhenUsed/>
    <w:rsid w:val="00C55603"/>
    <w:pPr>
      <w:tabs>
        <w:tab w:val="center" w:pos="4513"/>
        <w:tab w:val="right" w:pos="9026"/>
      </w:tabs>
      <w:spacing w:line="240" w:lineRule="auto"/>
    </w:pPr>
  </w:style>
  <w:style w:type="character" w:customStyle="1" w:styleId="FooterChar">
    <w:name w:val="Footer Char"/>
    <w:basedOn w:val="DefaultParagraphFont"/>
    <w:link w:val="Footer"/>
    <w:uiPriority w:val="99"/>
    <w:rsid w:val="00C5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Tullett</dc:creator>
  <cp:keywords/>
  <dc:description/>
  <cp:lastModifiedBy>Carolyn Reid</cp:lastModifiedBy>
  <cp:revision>7</cp:revision>
  <dcterms:created xsi:type="dcterms:W3CDTF">2019-06-18T11:07:00Z</dcterms:created>
  <dcterms:modified xsi:type="dcterms:W3CDTF">2019-08-25T11:02:00Z</dcterms:modified>
</cp:coreProperties>
</file>